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20B1" w14:textId="77777777" w:rsidR="00B25990" w:rsidRDefault="00B25990" w:rsidP="00BB3F27">
      <w:pPr>
        <w:jc w:val="center"/>
        <w:rPr>
          <w:b/>
          <w:bCs/>
          <w:sz w:val="24"/>
          <w:szCs w:val="24"/>
        </w:rPr>
      </w:pPr>
    </w:p>
    <w:p w14:paraId="1E7F2292" w14:textId="7B5ABC5F" w:rsidR="00BB3F27" w:rsidRDefault="00BB3F27" w:rsidP="00BB3F27">
      <w:pPr>
        <w:jc w:val="center"/>
        <w:rPr>
          <w:b/>
          <w:bCs/>
          <w:sz w:val="24"/>
          <w:szCs w:val="24"/>
        </w:rPr>
      </w:pPr>
      <w:r w:rsidRPr="00BB3F27">
        <w:rPr>
          <w:b/>
          <w:bCs/>
          <w:sz w:val="24"/>
          <w:szCs w:val="24"/>
        </w:rPr>
        <w:t>Criteria locatiecertificering Uk &amp; Puk</w:t>
      </w:r>
    </w:p>
    <w:p w14:paraId="45BF022D" w14:textId="72DF429D" w:rsidR="00BB3F27" w:rsidRDefault="00BB3F27" w:rsidP="00BB3F27">
      <w:pPr>
        <w:jc w:val="center"/>
      </w:pPr>
    </w:p>
    <w:p w14:paraId="32FBCE74" w14:textId="4E1761E4" w:rsidR="000660A4" w:rsidRDefault="004B1A54" w:rsidP="0082281E">
      <w:pPr>
        <w:spacing w:line="360" w:lineRule="auto"/>
        <w:ind w:left="66"/>
      </w:pPr>
      <w:r>
        <w:t>Een</w:t>
      </w:r>
      <w:r w:rsidR="000660A4">
        <w:t xml:space="preserve"> locatie die werkt met Uk &amp; Puk </w:t>
      </w:r>
      <w:r w:rsidR="00BC0102">
        <w:t xml:space="preserve">kan </w:t>
      </w:r>
      <w:r>
        <w:t xml:space="preserve">dit kenbaar </w:t>
      </w:r>
      <w:r w:rsidR="00C059CC">
        <w:t xml:space="preserve">door middel van locatiecertificering. </w:t>
      </w:r>
      <w:r w:rsidR="00A97BB2">
        <w:t xml:space="preserve">Om </w:t>
      </w:r>
      <w:r w:rsidR="00D6515F">
        <w:t>v</w:t>
      </w:r>
      <w:r w:rsidR="00464DE9">
        <w:t xml:space="preserve">oor </w:t>
      </w:r>
      <w:r w:rsidR="00D6515F">
        <w:t xml:space="preserve">dit certificaat en bijbehorend bordje </w:t>
      </w:r>
      <w:r w:rsidR="00464DE9">
        <w:t>i</w:t>
      </w:r>
      <w:r w:rsidR="00A97BB2">
        <w:t xml:space="preserve">n aanmerking te komen </w:t>
      </w:r>
      <w:r w:rsidR="00464DE9">
        <w:t>gelden criteria</w:t>
      </w:r>
      <w:r w:rsidR="00D6515F">
        <w:t xml:space="preserve">. </w:t>
      </w:r>
      <w:r w:rsidR="00FB3A69">
        <w:t xml:space="preserve">Hieronder </w:t>
      </w:r>
      <w:r w:rsidR="0009088C">
        <w:t xml:space="preserve">staan de </w:t>
      </w:r>
      <w:r w:rsidR="00D6515F">
        <w:t xml:space="preserve">criteria en </w:t>
      </w:r>
      <w:r w:rsidR="00A236C0">
        <w:t>de aanvraag</w:t>
      </w:r>
      <w:r w:rsidR="00D6515F">
        <w:t xml:space="preserve">procedure </w:t>
      </w:r>
      <w:r w:rsidR="00A236C0">
        <w:t>beschreven.</w:t>
      </w:r>
    </w:p>
    <w:p w14:paraId="52D6EC34" w14:textId="77777777" w:rsidR="00AD191B" w:rsidRDefault="00AD191B" w:rsidP="0082281E">
      <w:pPr>
        <w:spacing w:line="360" w:lineRule="auto"/>
        <w:ind w:left="66"/>
      </w:pPr>
    </w:p>
    <w:p w14:paraId="24C4B6C5" w14:textId="434CF139" w:rsidR="0082281E" w:rsidRDefault="00AE4CFC" w:rsidP="00AD191B">
      <w:pPr>
        <w:spacing w:line="360" w:lineRule="auto"/>
      </w:pPr>
      <w:r>
        <w:t>Bij de aanvraag geldt dat a</w:t>
      </w:r>
      <w:r w:rsidR="00AD191B">
        <w:t>ls</w:t>
      </w:r>
      <w:r w:rsidR="0082281E">
        <w:t xml:space="preserve"> een locatie getraind is door een gecertificeerd Uk &amp; Puk trainer en minimaal 90% van de pedagogisch medewerkers VVE-gecertificeerd is, </w:t>
      </w:r>
      <w:r w:rsidR="00AD191B">
        <w:t xml:space="preserve">aangenomen </w:t>
      </w:r>
      <w:r w:rsidR="00622EE9">
        <w:t xml:space="preserve">wordt </w:t>
      </w:r>
      <w:r w:rsidR="0082281E">
        <w:t xml:space="preserve">dat het inhoudelijke deel voor locatiecertificering in orde is. Is de trainer verbonden aan de organisatie die opgaat voor locatiecertificering, dan wordt de laatste </w:t>
      </w:r>
      <w:proofErr w:type="spellStart"/>
      <w:r w:rsidR="0082281E">
        <w:t>quick</w:t>
      </w:r>
      <w:proofErr w:type="spellEnd"/>
      <w:r w:rsidR="0082281E">
        <w:t>-scan afgenomen door een gecertificeerd trainer van buiten de organisatie. De organisatie kan hiervoor een gecertificeerd Uk &amp; Puk</w:t>
      </w:r>
      <w:r w:rsidR="00CD1F8A">
        <w:t xml:space="preserve"> </w:t>
      </w:r>
      <w:r w:rsidR="0082281E">
        <w:t>trainer benaderen.</w:t>
      </w:r>
    </w:p>
    <w:p w14:paraId="3DC76043" w14:textId="77777777" w:rsidR="00C56493" w:rsidRPr="00C56493" w:rsidRDefault="00C56493" w:rsidP="00C56493">
      <w:pPr>
        <w:spacing w:line="360" w:lineRule="auto"/>
      </w:pPr>
    </w:p>
    <w:p w14:paraId="49D2A2D7" w14:textId="3396BBB5" w:rsidR="00BB3F27" w:rsidRDefault="00BB3F27" w:rsidP="001537AE">
      <w:pPr>
        <w:spacing w:line="360" w:lineRule="auto"/>
      </w:pPr>
      <w:r>
        <w:t>De volgende criteria gelden om in aanmerking te komen voor een locatiecertificaat en bijbehorend bordje:</w:t>
      </w:r>
    </w:p>
    <w:p w14:paraId="747BF0D3" w14:textId="77777777" w:rsidR="00551A8F" w:rsidRDefault="00BB3F27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>Locatiecertificering kan alleen uitgevoerd worden door de ontwikkelaar van het programma, de CED-groep</w:t>
      </w:r>
      <w:r w:rsidR="000B279E">
        <w:t>.</w:t>
      </w:r>
    </w:p>
    <w:p w14:paraId="1E585E03" w14:textId="2F6C0DEC" w:rsidR="00551A8F" w:rsidRDefault="00BB3F27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>De CED-groep wijst hiervoor een gecertificeerd trainer aan die ruime ervaring heeft met training en implementatie van het programma</w:t>
      </w:r>
      <w:r w:rsidR="00201389">
        <w:t>.</w:t>
      </w:r>
      <w:r>
        <w:t xml:space="preserve"> </w:t>
      </w:r>
    </w:p>
    <w:p w14:paraId="6B89E44A" w14:textId="52BFC173" w:rsidR="00551A8F" w:rsidRDefault="00777A64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>M</w:t>
      </w:r>
      <w:r w:rsidR="00BB3F27">
        <w:t xml:space="preserve">inimaal 90 % van de pedagogisch medewerkers </w:t>
      </w:r>
      <w:r>
        <w:t xml:space="preserve">is </w:t>
      </w:r>
      <w:r w:rsidR="00BB3F27">
        <w:t>gecertificeerd voor Uk &amp; Puk</w:t>
      </w:r>
      <w:r w:rsidR="00551A8F">
        <w:t>.</w:t>
      </w:r>
    </w:p>
    <w:p w14:paraId="0FCEECE7" w14:textId="54012EFB" w:rsidR="00551A8F" w:rsidRDefault="00BB3F27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 xml:space="preserve">Niet gecertificeerde pedagogisch medewerkers (ook vaste invallers) zitten in een </w:t>
      </w:r>
      <w:r w:rsidR="004207C8">
        <w:t>opleidingstraject</w:t>
      </w:r>
      <w:r w:rsidR="00551A8F">
        <w:t>.</w:t>
      </w:r>
    </w:p>
    <w:p w14:paraId="68B0E876" w14:textId="3DE238ED" w:rsidR="00BB3F27" w:rsidRDefault="00BB3F27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>Er ligt binnen de organisatie een plan voor borging en kwaliteitsbewaking, zowel op organisatie-, groeps- als medewerker</w:t>
      </w:r>
      <w:r w:rsidR="00D96997">
        <w:t>s</w:t>
      </w:r>
      <w:r>
        <w:t>niveau</w:t>
      </w:r>
      <w:r w:rsidR="006F27ED">
        <w:t>.</w:t>
      </w:r>
    </w:p>
    <w:p w14:paraId="0BC632D3" w14:textId="0F3FDBF6" w:rsidR="00472769" w:rsidRDefault="00472769" w:rsidP="00472769">
      <w:pPr>
        <w:pStyle w:val="Lijstalinea"/>
        <w:spacing w:line="360" w:lineRule="auto"/>
        <w:ind w:left="426"/>
      </w:pPr>
      <w:r>
        <w:t>In dit plan worden de volgende zaken meegenomen:</w:t>
      </w:r>
    </w:p>
    <w:p w14:paraId="1FE63546" w14:textId="1FB28616" w:rsidR="007B0EC5" w:rsidRDefault="007B0EC5" w:rsidP="00472769">
      <w:pPr>
        <w:pStyle w:val="Lijstalinea"/>
        <w:spacing w:line="360" w:lineRule="auto"/>
        <w:ind w:left="426"/>
      </w:pPr>
      <w:r>
        <w:tab/>
        <w:t>*Locatiemanager is op de hoogte van het programma</w:t>
      </w:r>
    </w:p>
    <w:p w14:paraId="3C68E8B9" w14:textId="60D2991C" w:rsidR="0044196B" w:rsidRDefault="00390F2E" w:rsidP="00390F2E">
      <w:pPr>
        <w:pStyle w:val="Lijstalinea"/>
        <w:spacing w:line="360" w:lineRule="auto"/>
        <w:ind w:left="709"/>
      </w:pPr>
      <w:r>
        <w:t>*</w:t>
      </w:r>
      <w:r w:rsidR="00BB3F27">
        <w:t xml:space="preserve">Er is een medewerker die belast is met de borging en kwaliteitsbewaking. Bij voorkeur heeft deze medewerker de opleiding </w:t>
      </w:r>
      <w:r w:rsidR="00DE5022">
        <w:t>Train de trainer</w:t>
      </w:r>
      <w:r w:rsidR="00BB3F27">
        <w:t xml:space="preserve"> Uk &amp; Puk gevolgd</w:t>
      </w:r>
      <w:r w:rsidR="0044196B">
        <w:t>.</w:t>
      </w:r>
      <w:r w:rsidR="00BB3F27">
        <w:t xml:space="preserve">  </w:t>
      </w:r>
    </w:p>
    <w:p w14:paraId="15EDD3EF" w14:textId="484486AA" w:rsidR="009928A6" w:rsidRDefault="00390F2E" w:rsidP="00D615D9">
      <w:pPr>
        <w:pStyle w:val="Lijstalinea"/>
        <w:spacing w:line="360" w:lineRule="auto"/>
        <w:ind w:left="709"/>
      </w:pPr>
      <w:r>
        <w:t>*</w:t>
      </w:r>
      <w:r w:rsidR="009928A6">
        <w:t xml:space="preserve">De </w:t>
      </w:r>
      <w:proofErr w:type="spellStart"/>
      <w:r w:rsidR="009928A6">
        <w:t>hercertificering</w:t>
      </w:r>
      <w:proofErr w:type="spellEnd"/>
      <w:r w:rsidR="009928A6">
        <w:t xml:space="preserve"> van pedagogisch medewerkers (6 routes in 3 jaar) is een onderdeel van het plan</w:t>
      </w:r>
      <w:r>
        <w:t>.</w:t>
      </w:r>
      <w:r w:rsidR="009928A6">
        <w:t xml:space="preserve"> </w:t>
      </w:r>
    </w:p>
    <w:p w14:paraId="5AB63620" w14:textId="3EE73BEB" w:rsidR="009928A6" w:rsidRDefault="00390F2E" w:rsidP="00390F2E">
      <w:pPr>
        <w:pStyle w:val="Lijstalinea"/>
        <w:spacing w:line="360" w:lineRule="auto"/>
        <w:ind w:left="426" w:firstLine="283"/>
      </w:pPr>
      <w:r>
        <w:t>*</w:t>
      </w:r>
      <w:r w:rsidR="00BB3F27">
        <w:t>Pedagogisch medewerkers krijgen jaarlijks d.m.v. coaching / functioneringsgesprekken terugkoppeling op het werken met Uk &amp; Puk</w:t>
      </w:r>
      <w:r w:rsidR="009928A6">
        <w:t>.</w:t>
      </w:r>
      <w:r w:rsidR="00BB3F27">
        <w:t xml:space="preserve">* </w:t>
      </w:r>
    </w:p>
    <w:p w14:paraId="375F8C20" w14:textId="77777777" w:rsidR="00FC1930" w:rsidRDefault="00FC1930" w:rsidP="00FC1930">
      <w:pPr>
        <w:spacing w:line="360" w:lineRule="auto"/>
        <w:ind w:left="426"/>
      </w:pPr>
      <w:r>
        <w:t xml:space="preserve">(* staat ook als items in de VVE-bestandsopname van de onderwijsinspectie) </w:t>
      </w:r>
    </w:p>
    <w:p w14:paraId="074E9E8B" w14:textId="6E24EA99" w:rsidR="00C625EE" w:rsidRDefault="00C625EE" w:rsidP="00390F2E">
      <w:pPr>
        <w:pStyle w:val="Lijstalinea"/>
        <w:spacing w:line="360" w:lineRule="auto"/>
        <w:ind w:left="426" w:firstLine="283"/>
      </w:pPr>
    </w:p>
    <w:p w14:paraId="0AD07AF9" w14:textId="731E5444" w:rsidR="00A90C92" w:rsidRDefault="00E43024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>Door de</w:t>
      </w:r>
      <w:r w:rsidR="00C625EE">
        <w:t xml:space="preserve"> gecertificeerde</w:t>
      </w:r>
      <w:r>
        <w:t xml:space="preserve"> trainer </w:t>
      </w:r>
      <w:r w:rsidR="00BB3F27">
        <w:t xml:space="preserve">wordt de </w:t>
      </w:r>
      <w:proofErr w:type="spellStart"/>
      <w:r w:rsidR="00BB3F27">
        <w:t>quick</w:t>
      </w:r>
      <w:proofErr w:type="spellEnd"/>
      <w:r w:rsidR="00BB3F27">
        <w:t>-scan afgenomen</w:t>
      </w:r>
      <w:r w:rsidR="00502115">
        <w:t>.</w:t>
      </w:r>
      <w:r w:rsidR="00E11D89">
        <w:t xml:space="preserve"> </w:t>
      </w:r>
    </w:p>
    <w:p w14:paraId="6169A6DC" w14:textId="32F66916" w:rsidR="00A90C92" w:rsidRDefault="00E957E0" w:rsidP="00C46A11">
      <w:pPr>
        <w:pStyle w:val="Lijstalinea"/>
        <w:numPr>
          <w:ilvl w:val="0"/>
          <w:numId w:val="11"/>
        </w:numPr>
        <w:spacing w:line="360" w:lineRule="auto"/>
      </w:pPr>
      <w:r>
        <w:t>Er is een v</w:t>
      </w:r>
      <w:r w:rsidR="00BB3F27">
        <w:t xml:space="preserve">oldoende beoordeling op de </w:t>
      </w:r>
      <w:proofErr w:type="spellStart"/>
      <w:r w:rsidR="00BB3F27">
        <w:t>quick</w:t>
      </w:r>
      <w:proofErr w:type="spellEnd"/>
      <w:r w:rsidR="00BB3F27">
        <w:t>-scan</w:t>
      </w:r>
      <w:r>
        <w:t>. Dit</w:t>
      </w:r>
      <w:r w:rsidR="00BB3F27">
        <w:t xml:space="preserve"> houdt in dat op alle items minimaal 3 gescoord wordt</w:t>
      </w:r>
      <w:r w:rsidR="00B25990">
        <w:t>.</w:t>
      </w:r>
      <w:r w:rsidR="00BB3F27">
        <w:t xml:space="preserve"> </w:t>
      </w:r>
    </w:p>
    <w:p w14:paraId="5927DFB0" w14:textId="77FDDF3A" w:rsidR="00A90C92" w:rsidRDefault="00BB3F27" w:rsidP="00C46A11">
      <w:pPr>
        <w:pStyle w:val="Lijstalinea"/>
        <w:numPr>
          <w:ilvl w:val="0"/>
          <w:numId w:val="11"/>
        </w:numPr>
        <w:spacing w:line="360" w:lineRule="auto"/>
      </w:pPr>
      <w:r>
        <w:lastRenderedPageBreak/>
        <w:t xml:space="preserve">Bij een </w:t>
      </w:r>
      <w:r w:rsidR="00B25990">
        <w:t>t</w:t>
      </w:r>
      <w:r>
        <w:t xml:space="preserve">otaal van 75% op minimaal 3 score volgt een advies hoe men de onvoldoende items kan verbeteren. Indien binnen 6 maanden geadviseerde verbeteringen zijn ingevoerd leidt dat alsnog tot certificering </w:t>
      </w:r>
    </w:p>
    <w:p w14:paraId="75A84B2A" w14:textId="16D4D919" w:rsidR="00BB3F27" w:rsidRDefault="003329D8" w:rsidP="003329D8">
      <w:pPr>
        <w:pStyle w:val="Lijstalinea"/>
        <w:numPr>
          <w:ilvl w:val="0"/>
          <w:numId w:val="11"/>
        </w:numPr>
        <w:spacing w:line="360" w:lineRule="auto"/>
        <w:ind w:left="426"/>
      </w:pPr>
      <w:r>
        <w:t xml:space="preserve">Er </w:t>
      </w:r>
      <w:r w:rsidR="00BB3F27">
        <w:t xml:space="preserve">hebben zich de laatste 2 jaar geen incidenten voorgedaan waarbij GGD en/of andere instanties ingeschakeld zijn </w:t>
      </w:r>
    </w:p>
    <w:p w14:paraId="1250F862" w14:textId="77777777" w:rsidR="00DD4D25" w:rsidRDefault="00DD4D25" w:rsidP="001537AE">
      <w:pPr>
        <w:spacing w:line="360" w:lineRule="auto"/>
      </w:pPr>
    </w:p>
    <w:p w14:paraId="2E50CE25" w14:textId="7ABE8B4F" w:rsidR="005124D6" w:rsidRDefault="00BB3F27" w:rsidP="001755D3">
      <w:pPr>
        <w:spacing w:line="360" w:lineRule="auto"/>
        <w:ind w:left="66"/>
      </w:pPr>
      <w:r>
        <w:t xml:space="preserve">Bovenstaande </w:t>
      </w:r>
      <w:r w:rsidR="000D077F">
        <w:t xml:space="preserve">documenten en het </w:t>
      </w:r>
      <w:r w:rsidR="0063779E">
        <w:t>bijgevoegde aanvraagformulier</w:t>
      </w:r>
      <w:r w:rsidR="000D077F">
        <w:t xml:space="preserve"> locatiecertificering Uk &amp; Puk inclusief de checklist</w:t>
      </w:r>
      <w:r w:rsidR="003C14B4">
        <w:t xml:space="preserve"> worden</w:t>
      </w:r>
      <w:r>
        <w:t xml:space="preserve"> door de organisatie op papier of per mail naar </w:t>
      </w:r>
      <w:r w:rsidR="0089716E">
        <w:t>projectleiders Uk &amp;</w:t>
      </w:r>
      <w:r w:rsidR="002723D7">
        <w:t xml:space="preserve"> </w:t>
      </w:r>
      <w:r w:rsidR="0089716E">
        <w:t xml:space="preserve">Puk van CED-groep </w:t>
      </w:r>
      <w:r>
        <w:t xml:space="preserve">gestuurd. </w:t>
      </w:r>
    </w:p>
    <w:p w14:paraId="26F4E023" w14:textId="2CCEC527" w:rsidR="007416B7" w:rsidRDefault="00E53328" w:rsidP="001755D3">
      <w:pPr>
        <w:spacing w:line="360" w:lineRule="auto"/>
        <w:ind w:left="66"/>
      </w:pPr>
      <w:r>
        <w:t xml:space="preserve">Op basis van deze gegevens </w:t>
      </w:r>
      <w:r w:rsidR="002723D7">
        <w:t>w</w:t>
      </w:r>
      <w:r w:rsidR="008549EA">
        <w:t xml:space="preserve">ordt er een inschatting gemaakt of de locatie in aanmerking komt voor locatiecertificering. </w:t>
      </w:r>
      <w:r w:rsidR="00BB3F27">
        <w:t>Bij locatiecertificering ontvangt de locatie een bordje met het Uk &amp; Puk</w:t>
      </w:r>
      <w:r w:rsidR="00CD1F8A">
        <w:t xml:space="preserve"> </w:t>
      </w:r>
      <w:r w:rsidR="00BB3F27">
        <w:t xml:space="preserve">logo om naast de deur te bevestigen. </w:t>
      </w:r>
    </w:p>
    <w:p w14:paraId="0F88D02E" w14:textId="7ADC6840" w:rsidR="005D0547" w:rsidRDefault="00BB3F27" w:rsidP="005D0547">
      <w:pPr>
        <w:pStyle w:val="Lijstalinea"/>
        <w:numPr>
          <w:ilvl w:val="0"/>
          <w:numId w:val="11"/>
        </w:numPr>
        <w:spacing w:line="360" w:lineRule="auto"/>
        <w:ind w:left="426"/>
      </w:pPr>
      <w:r>
        <w:t xml:space="preserve">Daarnaast ontvangt men een certificaat met daarop </w:t>
      </w:r>
      <w:r w:rsidR="002E0C51">
        <w:t xml:space="preserve">het </w:t>
      </w:r>
      <w:r w:rsidR="007416B7" w:rsidRPr="002E0C51">
        <w:t>jaartal</w:t>
      </w:r>
      <w:r w:rsidRPr="002E0C51">
        <w:t xml:space="preserve"> van de locatiecertificering</w:t>
      </w:r>
      <w:r>
        <w:t xml:space="preserve"> om centraal op te hangen in hal of kantoor. Kosten voor locatiecertificering is € 1</w:t>
      </w:r>
      <w:r w:rsidR="00520A62">
        <w:t>50</w:t>
      </w:r>
      <w:r>
        <w:t>,00.</w:t>
      </w:r>
    </w:p>
    <w:p w14:paraId="35679DD4" w14:textId="6F474DC5" w:rsidR="005D0547" w:rsidRDefault="005D0547" w:rsidP="005D0547">
      <w:pPr>
        <w:pStyle w:val="Lijstalinea"/>
        <w:numPr>
          <w:ilvl w:val="0"/>
          <w:numId w:val="11"/>
        </w:numPr>
        <w:spacing w:line="360" w:lineRule="auto"/>
        <w:ind w:left="426"/>
      </w:pPr>
      <w:r>
        <w:t>Locatiecertificering vindt plaats voor 3 jaar. Na 2 ½ jaar meld</w:t>
      </w:r>
      <w:r w:rsidR="002E0C51">
        <w:t>t</w:t>
      </w:r>
      <w:r>
        <w:t xml:space="preserve"> de locatie zich weer aan voor </w:t>
      </w:r>
      <w:proofErr w:type="spellStart"/>
      <w:r>
        <w:t>hercertificering</w:t>
      </w:r>
      <w:proofErr w:type="spellEnd"/>
      <w:r>
        <w:t xml:space="preserve"> van de locatie.</w:t>
      </w:r>
    </w:p>
    <w:p w14:paraId="0ACE98FA" w14:textId="77777777" w:rsidR="00520A62" w:rsidRDefault="00520A62" w:rsidP="001755D3">
      <w:pPr>
        <w:spacing w:line="360" w:lineRule="auto"/>
        <w:ind w:left="66"/>
      </w:pPr>
    </w:p>
    <w:p w14:paraId="0099D862" w14:textId="77777777" w:rsidR="00520A62" w:rsidRDefault="00BB3F27" w:rsidP="001755D3">
      <w:pPr>
        <w:spacing w:line="360" w:lineRule="auto"/>
        <w:ind w:left="66"/>
      </w:pPr>
      <w:r>
        <w:t>Voor verdere informatie en aanvragen voor locatiecertificering kan men terecht bij</w:t>
      </w:r>
    </w:p>
    <w:p w14:paraId="49A53903" w14:textId="0083E62D" w:rsidR="00520A62" w:rsidRDefault="00520A62" w:rsidP="001755D3">
      <w:pPr>
        <w:spacing w:line="360" w:lineRule="auto"/>
        <w:ind w:left="66"/>
      </w:pPr>
      <w:r>
        <w:t xml:space="preserve">Susanne de Kruif: </w:t>
      </w:r>
      <w:hyperlink r:id="rId11" w:history="1">
        <w:r w:rsidRPr="002048AD">
          <w:rPr>
            <w:rStyle w:val="Hyperlink"/>
          </w:rPr>
          <w:t>s.dekruif@cedgroep.nl</w:t>
        </w:r>
      </w:hyperlink>
    </w:p>
    <w:p w14:paraId="6C47C084" w14:textId="26E55728" w:rsidR="005338F2" w:rsidRDefault="00520A62" w:rsidP="00502115">
      <w:pPr>
        <w:spacing w:line="360" w:lineRule="auto"/>
        <w:ind w:left="66"/>
        <w:rPr>
          <w:rStyle w:val="Hyperlink"/>
        </w:rPr>
      </w:pPr>
      <w:r>
        <w:t>Siet</w:t>
      </w:r>
      <w:r w:rsidR="34CF18EC">
        <w:t>s</w:t>
      </w:r>
      <w:r>
        <w:t xml:space="preserve">ke Bakker: </w:t>
      </w:r>
      <w:hyperlink r:id="rId12">
        <w:r w:rsidRPr="2A66CD5B">
          <w:rPr>
            <w:rStyle w:val="Hyperlink"/>
          </w:rPr>
          <w:t>s.bakker@cedgroep.nl</w:t>
        </w:r>
      </w:hyperlink>
    </w:p>
    <w:p w14:paraId="0D1617E3" w14:textId="77777777" w:rsidR="00D96997" w:rsidRDefault="00D96997" w:rsidP="00502115">
      <w:pPr>
        <w:spacing w:line="360" w:lineRule="auto"/>
        <w:ind w:left="66"/>
        <w:rPr>
          <w:rStyle w:val="Hyperlink"/>
        </w:rPr>
      </w:pPr>
    </w:p>
    <w:p w14:paraId="28F9D579" w14:textId="77777777" w:rsidR="00D96997" w:rsidRDefault="00D96997" w:rsidP="00502115">
      <w:pPr>
        <w:spacing w:line="360" w:lineRule="auto"/>
        <w:ind w:left="66"/>
        <w:rPr>
          <w:rStyle w:val="Hyperlink"/>
        </w:rPr>
      </w:pPr>
    </w:p>
    <w:p w14:paraId="175CF831" w14:textId="77777777" w:rsidR="00D96997" w:rsidRDefault="00D96997" w:rsidP="00502115">
      <w:pPr>
        <w:spacing w:line="360" w:lineRule="auto"/>
        <w:ind w:left="66"/>
        <w:rPr>
          <w:rStyle w:val="Hyperlink"/>
        </w:rPr>
      </w:pPr>
    </w:p>
    <w:p w14:paraId="6DED0E67" w14:textId="77777777" w:rsidR="00D96997" w:rsidRDefault="00D96997" w:rsidP="00502115">
      <w:pPr>
        <w:spacing w:line="360" w:lineRule="auto"/>
        <w:ind w:left="66"/>
        <w:rPr>
          <w:rStyle w:val="Hyperlink"/>
        </w:rPr>
      </w:pPr>
    </w:p>
    <w:p w14:paraId="6F1BB118" w14:textId="7BBDD4D1" w:rsidR="00D96997" w:rsidRDefault="00D96997">
      <w:pPr>
        <w:suppressAutoHyphens w:val="0"/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039E00B2" w14:textId="078AF534" w:rsidR="00161D13" w:rsidRDefault="00161D13" w:rsidP="00161D13">
      <w:pPr>
        <w:jc w:val="center"/>
        <w:rPr>
          <w:b/>
          <w:bCs/>
          <w:sz w:val="24"/>
          <w:szCs w:val="24"/>
        </w:rPr>
      </w:pPr>
    </w:p>
    <w:p w14:paraId="54FEEFA2" w14:textId="77777777" w:rsidR="00161D13" w:rsidRDefault="00161D13" w:rsidP="00161D13">
      <w:pPr>
        <w:jc w:val="center"/>
        <w:rPr>
          <w:b/>
          <w:bCs/>
          <w:sz w:val="24"/>
          <w:szCs w:val="24"/>
        </w:rPr>
      </w:pPr>
    </w:p>
    <w:p w14:paraId="5F8D672E" w14:textId="3527C8EC" w:rsidR="00161D13" w:rsidRPr="00161D13" w:rsidRDefault="00161D13" w:rsidP="00161D13">
      <w:pPr>
        <w:jc w:val="center"/>
        <w:rPr>
          <w:b/>
          <w:bCs/>
          <w:sz w:val="24"/>
          <w:szCs w:val="24"/>
        </w:rPr>
      </w:pPr>
      <w:r w:rsidRPr="00161D13">
        <w:rPr>
          <w:b/>
          <w:bCs/>
          <w:sz w:val="24"/>
          <w:szCs w:val="24"/>
        </w:rPr>
        <w:t>Aanvraagformu</w:t>
      </w:r>
      <w:r>
        <w:rPr>
          <w:b/>
          <w:bCs/>
          <w:sz w:val="24"/>
          <w:szCs w:val="24"/>
        </w:rPr>
        <w:t>lie</w:t>
      </w:r>
      <w:r w:rsidR="00E61550">
        <w:rPr>
          <w:b/>
          <w:bCs/>
          <w:sz w:val="24"/>
          <w:szCs w:val="24"/>
        </w:rPr>
        <w:t xml:space="preserve">r </w:t>
      </w:r>
      <w:r w:rsidRPr="00161D13">
        <w:rPr>
          <w:b/>
          <w:bCs/>
          <w:sz w:val="24"/>
          <w:szCs w:val="24"/>
        </w:rPr>
        <w:t>locatiecertificering Uk &amp; Puk</w:t>
      </w:r>
    </w:p>
    <w:p w14:paraId="4EBC4A98" w14:textId="68D6691A" w:rsidR="00161D13" w:rsidRPr="00161D13" w:rsidRDefault="00161D13" w:rsidP="00161D13">
      <w:pPr>
        <w:jc w:val="center"/>
        <w:rPr>
          <w:b/>
          <w:bCs/>
          <w:sz w:val="24"/>
          <w:szCs w:val="24"/>
        </w:rPr>
      </w:pPr>
    </w:p>
    <w:p w14:paraId="28867EDD" w14:textId="7BE6741B" w:rsidR="00161D13" w:rsidRDefault="00161D13" w:rsidP="00161D13">
      <w:pPr>
        <w:jc w:val="center"/>
      </w:pPr>
    </w:p>
    <w:p w14:paraId="327CBAF2" w14:textId="77777777" w:rsidR="00161D13" w:rsidRDefault="00161D13" w:rsidP="00161D13">
      <w:r>
        <w:t xml:space="preserve">Naam en adres organisatie </w:t>
      </w:r>
    </w:p>
    <w:p w14:paraId="761C942D" w14:textId="77777777" w:rsidR="00161D13" w:rsidRDefault="00161D13" w:rsidP="00161D13"/>
    <w:p w14:paraId="416D8061" w14:textId="77777777" w:rsidR="00161D13" w:rsidRDefault="00161D13" w:rsidP="00161D13"/>
    <w:p w14:paraId="20E2D0CC" w14:textId="77777777" w:rsidR="00161D13" w:rsidRDefault="00161D13" w:rsidP="00161D13">
      <w:r>
        <w:t xml:space="preserve">Aantal locaties en adres locaties </w:t>
      </w:r>
    </w:p>
    <w:p w14:paraId="3870E77E" w14:textId="77777777" w:rsidR="00161D13" w:rsidRDefault="00161D13" w:rsidP="00161D13"/>
    <w:p w14:paraId="5E6DAE41" w14:textId="77777777" w:rsidR="00161D13" w:rsidRDefault="00161D13" w:rsidP="00161D13"/>
    <w:p w14:paraId="30C2D984" w14:textId="77777777" w:rsidR="00161D13" w:rsidRDefault="00161D13" w:rsidP="00161D13">
      <w:r>
        <w:t xml:space="preserve">Contactpersoon </w:t>
      </w:r>
    </w:p>
    <w:p w14:paraId="3E1F77FE" w14:textId="77777777" w:rsidR="00161D13" w:rsidRDefault="00161D13" w:rsidP="00161D13"/>
    <w:p w14:paraId="584B1959" w14:textId="77777777" w:rsidR="00161D13" w:rsidRDefault="00161D13" w:rsidP="00161D13"/>
    <w:p w14:paraId="54184F83" w14:textId="77777777" w:rsidR="00161D13" w:rsidRPr="00C56209" w:rsidRDefault="00161D13" w:rsidP="00161D13">
      <w:r w:rsidRPr="00C56209">
        <w:t xml:space="preserve">Trainer implementatie Uk &amp; Puk </w:t>
      </w:r>
    </w:p>
    <w:p w14:paraId="43AF28CF" w14:textId="77777777" w:rsidR="00161D13" w:rsidRPr="00C56209" w:rsidRDefault="00161D13" w:rsidP="00161D13"/>
    <w:p w14:paraId="31BD6D55" w14:textId="77777777" w:rsidR="00161D13" w:rsidRPr="00C56209" w:rsidRDefault="00161D13" w:rsidP="00161D13"/>
    <w:p w14:paraId="4B183171" w14:textId="77777777" w:rsidR="00161D13" w:rsidRPr="00C56209" w:rsidRDefault="00161D13" w:rsidP="00161D13">
      <w:r w:rsidRPr="00C56209">
        <w:t>Certificeringdatum  / data</w:t>
      </w:r>
    </w:p>
    <w:p w14:paraId="7A2D948A" w14:textId="77777777" w:rsidR="00161D13" w:rsidRPr="00C56209" w:rsidRDefault="00161D13" w:rsidP="00161D13"/>
    <w:p w14:paraId="41A85FD4" w14:textId="77777777" w:rsidR="00161D13" w:rsidRPr="00C56209" w:rsidRDefault="00161D13" w:rsidP="00161D13"/>
    <w:p w14:paraId="73711EDB" w14:textId="77777777" w:rsidR="00161D13" w:rsidRDefault="00161D13" w:rsidP="00161D13">
      <w:r>
        <w:t xml:space="preserve">Trainer die de laatste </w:t>
      </w:r>
      <w:proofErr w:type="spellStart"/>
      <w:r>
        <w:t>quick</w:t>
      </w:r>
      <w:proofErr w:type="spellEnd"/>
      <w:r>
        <w:t xml:space="preserve">-scan heeft afgenomen Deze </w:t>
      </w:r>
      <w:proofErr w:type="spellStart"/>
      <w:r>
        <w:t>quick</w:t>
      </w:r>
      <w:proofErr w:type="spellEnd"/>
      <w:r>
        <w:t xml:space="preserve">-scan is toegevoegd. </w:t>
      </w:r>
    </w:p>
    <w:p w14:paraId="55B9A567" w14:textId="77777777" w:rsidR="00161D13" w:rsidRDefault="00161D13" w:rsidP="00161D13"/>
    <w:p w14:paraId="4E0B4559" w14:textId="77777777" w:rsidR="00161D13" w:rsidRDefault="00161D13" w:rsidP="00161D13"/>
    <w:p w14:paraId="21703483" w14:textId="77777777" w:rsidR="00161D13" w:rsidRDefault="00161D13" w:rsidP="00161D13">
      <w:r>
        <w:t xml:space="preserve">Locatiemanagers </w:t>
      </w:r>
    </w:p>
    <w:p w14:paraId="689B3C83" w14:textId="77777777" w:rsidR="00161D13" w:rsidRDefault="00161D13" w:rsidP="00161D13"/>
    <w:p w14:paraId="266D4CE7" w14:textId="77777777" w:rsidR="00161D13" w:rsidRDefault="00161D13" w:rsidP="00161D13"/>
    <w:p w14:paraId="4A2BEF31" w14:textId="77777777" w:rsidR="00161D13" w:rsidRDefault="00161D13" w:rsidP="00161D13">
      <w:r>
        <w:t xml:space="preserve">Medewerker die belast is met borging en kwaliteitsbewaking </w:t>
      </w:r>
    </w:p>
    <w:p w14:paraId="12840A43" w14:textId="77777777" w:rsidR="00161D13" w:rsidRDefault="00161D13" w:rsidP="00161D13"/>
    <w:p w14:paraId="6E8A6F8C" w14:textId="77777777" w:rsidR="00161D13" w:rsidRDefault="00161D13" w:rsidP="00161D13"/>
    <w:p w14:paraId="4FE64B70" w14:textId="77777777" w:rsidR="00161D13" w:rsidRDefault="00161D13" w:rsidP="00161D13"/>
    <w:p w14:paraId="50E8F203" w14:textId="77777777" w:rsidR="00161D13" w:rsidRDefault="00161D13" w:rsidP="00161D13"/>
    <w:p w14:paraId="13992D44" w14:textId="77777777" w:rsidR="00161D13" w:rsidRDefault="00161D13" w:rsidP="00161D13"/>
    <w:p w14:paraId="766A4AD0" w14:textId="77777777" w:rsidR="00161D13" w:rsidRDefault="00161D13" w:rsidP="00161D13"/>
    <w:p w14:paraId="66C507D8" w14:textId="77777777" w:rsidR="00161D13" w:rsidRDefault="00161D13" w:rsidP="00161D13"/>
    <w:p w14:paraId="4EA5247A" w14:textId="77777777" w:rsidR="004318AE" w:rsidRDefault="004318AE" w:rsidP="00161D13"/>
    <w:p w14:paraId="29DA48CE" w14:textId="77777777" w:rsidR="004318AE" w:rsidRDefault="004318AE" w:rsidP="00161D13"/>
    <w:p w14:paraId="2DCA193C" w14:textId="77777777" w:rsidR="004318AE" w:rsidRDefault="004318AE" w:rsidP="00161D13"/>
    <w:p w14:paraId="7DBC8AEB" w14:textId="77777777" w:rsidR="004318AE" w:rsidRDefault="004318AE" w:rsidP="00161D13"/>
    <w:p w14:paraId="068159B8" w14:textId="77777777" w:rsidR="004318AE" w:rsidRDefault="004318AE" w:rsidP="00161D13"/>
    <w:p w14:paraId="7584BD65" w14:textId="77777777" w:rsidR="004318AE" w:rsidRDefault="004318AE" w:rsidP="00161D13"/>
    <w:p w14:paraId="6A00F8D4" w14:textId="77777777" w:rsidR="004318AE" w:rsidRDefault="004318AE" w:rsidP="00161D13"/>
    <w:p w14:paraId="2FCAD418" w14:textId="77777777" w:rsidR="00161D13" w:rsidRDefault="00161D13" w:rsidP="00161D13"/>
    <w:p w14:paraId="13376268" w14:textId="77777777" w:rsidR="00161D13" w:rsidRDefault="00161D13" w:rsidP="00161D13"/>
    <w:p w14:paraId="4EC6E069" w14:textId="77777777" w:rsidR="00161D13" w:rsidRDefault="00161D13" w:rsidP="00161D13"/>
    <w:p w14:paraId="3E9BF190" w14:textId="4256D2A8" w:rsidR="00161D13" w:rsidRDefault="00161D13" w:rsidP="00161D13">
      <w:pPr>
        <w:jc w:val="center"/>
        <w:rPr>
          <w:noProof/>
        </w:rPr>
      </w:pPr>
    </w:p>
    <w:p w14:paraId="77822A6D" w14:textId="77777777" w:rsidR="004318AE" w:rsidRDefault="004318AE" w:rsidP="00161D13">
      <w:pPr>
        <w:jc w:val="center"/>
        <w:rPr>
          <w:noProof/>
        </w:rPr>
      </w:pPr>
    </w:p>
    <w:p w14:paraId="38AEE4DD" w14:textId="77777777" w:rsidR="004318AE" w:rsidRDefault="004318AE" w:rsidP="00161D13">
      <w:pPr>
        <w:jc w:val="center"/>
        <w:rPr>
          <w:noProof/>
        </w:rPr>
      </w:pPr>
    </w:p>
    <w:p w14:paraId="09031BC2" w14:textId="77777777" w:rsidR="004318AE" w:rsidRDefault="004318AE" w:rsidP="00161D13">
      <w:pPr>
        <w:jc w:val="center"/>
      </w:pPr>
    </w:p>
    <w:p w14:paraId="7F8EFDD8" w14:textId="77777777" w:rsidR="00161D13" w:rsidRDefault="00161D13" w:rsidP="00161D13"/>
    <w:p w14:paraId="4A16E0FF" w14:textId="43656A88" w:rsidR="00D91A8B" w:rsidRPr="003436D5" w:rsidRDefault="00D91A8B" w:rsidP="004318AE">
      <w:pPr>
        <w:rPr>
          <w:b/>
          <w:bCs/>
        </w:rPr>
      </w:pPr>
      <w:r w:rsidRPr="003436D5">
        <w:rPr>
          <w:b/>
          <w:bCs/>
        </w:rPr>
        <w:lastRenderedPageBreak/>
        <w:t>Checklist locatiecertificering Uk &amp; Puk</w:t>
      </w:r>
    </w:p>
    <w:p w14:paraId="2BAD5430" w14:textId="77777777" w:rsidR="00161D13" w:rsidRDefault="00161D13" w:rsidP="00161D13"/>
    <w:p w14:paraId="33836DB6" w14:textId="77777777" w:rsidR="00161D13" w:rsidRDefault="00161D13" w:rsidP="00161D1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638"/>
      </w:tblGrid>
      <w:tr w:rsidR="00161D13" w14:paraId="37A870FC" w14:textId="77777777" w:rsidTr="00981F75">
        <w:tc>
          <w:tcPr>
            <w:tcW w:w="7083" w:type="dxa"/>
          </w:tcPr>
          <w:p w14:paraId="5414A267" w14:textId="77777777" w:rsidR="00161D13" w:rsidRDefault="00161D13" w:rsidP="00981F75">
            <w:r>
              <w:t>Minimaal 90% van de pedagogisch medewerkers die in (tijdelijke) dienst zijn van de organisatie is gecertificeerd voor Uk &amp; Puk.</w:t>
            </w:r>
          </w:p>
          <w:p w14:paraId="36A7279B" w14:textId="77777777" w:rsidR="00161D13" w:rsidRDefault="00161D13" w:rsidP="00981F75">
            <w:r>
              <w:t>Bijgevoegd is de lijst met de (geanonimiseerde) gecertificeerde pedagogisch medewerkers met datum van certificering.</w:t>
            </w:r>
          </w:p>
          <w:p w14:paraId="45A72526" w14:textId="77777777" w:rsidR="00161D13" w:rsidRDefault="00161D13" w:rsidP="00981F75"/>
          <w:p w14:paraId="3848F35A" w14:textId="77777777" w:rsidR="00161D13" w:rsidRDefault="00161D13" w:rsidP="00981F75"/>
        </w:tc>
        <w:tc>
          <w:tcPr>
            <w:tcW w:w="1638" w:type="dxa"/>
          </w:tcPr>
          <w:p w14:paraId="61ACA7A6" w14:textId="77777777" w:rsidR="00161D13" w:rsidRDefault="00161D13" w:rsidP="00981F75">
            <w:r>
              <w:t>Ja/nee</w:t>
            </w:r>
          </w:p>
        </w:tc>
      </w:tr>
      <w:tr w:rsidR="00161D13" w14:paraId="61CC0F79" w14:textId="77777777" w:rsidTr="00981F75">
        <w:tc>
          <w:tcPr>
            <w:tcW w:w="7083" w:type="dxa"/>
          </w:tcPr>
          <w:p w14:paraId="540339AE" w14:textId="77777777" w:rsidR="00161D13" w:rsidRDefault="00161D13" w:rsidP="00981F75">
            <w:r>
              <w:t>Bijgevoegd is een scholingsplan voor de instromers.</w:t>
            </w:r>
          </w:p>
          <w:p w14:paraId="1AC8A2A7" w14:textId="77777777" w:rsidR="00161D13" w:rsidRDefault="00161D13" w:rsidP="00981F75"/>
          <w:p w14:paraId="1E149D5D" w14:textId="77777777" w:rsidR="00161D13" w:rsidRDefault="00161D13" w:rsidP="00981F75"/>
        </w:tc>
        <w:tc>
          <w:tcPr>
            <w:tcW w:w="1638" w:type="dxa"/>
          </w:tcPr>
          <w:p w14:paraId="17E5B135" w14:textId="77777777" w:rsidR="00161D13" w:rsidRDefault="00161D13" w:rsidP="00981F75">
            <w:r>
              <w:t>Ja/nee</w:t>
            </w:r>
          </w:p>
        </w:tc>
      </w:tr>
      <w:tr w:rsidR="00161D13" w14:paraId="17ECA8C4" w14:textId="77777777" w:rsidTr="00981F75">
        <w:tc>
          <w:tcPr>
            <w:tcW w:w="7083" w:type="dxa"/>
          </w:tcPr>
          <w:p w14:paraId="6C7A9143" w14:textId="77777777" w:rsidR="00161D13" w:rsidRDefault="00161D13" w:rsidP="00981F75">
            <w:r>
              <w:t>Locatiemanagers hebben (gedeeltelijk) deelgenomen aan het trainingstraject.</w:t>
            </w:r>
          </w:p>
          <w:p w14:paraId="35239E4B" w14:textId="77777777" w:rsidR="00161D13" w:rsidRDefault="00161D13" w:rsidP="00981F75"/>
          <w:p w14:paraId="327C6CE7" w14:textId="77777777" w:rsidR="00161D13" w:rsidRDefault="00161D13" w:rsidP="00981F75"/>
        </w:tc>
        <w:tc>
          <w:tcPr>
            <w:tcW w:w="1638" w:type="dxa"/>
          </w:tcPr>
          <w:p w14:paraId="6A6AA299" w14:textId="77777777" w:rsidR="00161D13" w:rsidRDefault="00161D13" w:rsidP="00981F75">
            <w:r>
              <w:t>Ja/nee</w:t>
            </w:r>
          </w:p>
        </w:tc>
      </w:tr>
      <w:tr w:rsidR="00161D13" w14:paraId="22C2C3BC" w14:textId="77777777" w:rsidTr="00981F75">
        <w:tc>
          <w:tcPr>
            <w:tcW w:w="7083" w:type="dxa"/>
          </w:tcPr>
          <w:p w14:paraId="6D13313B" w14:textId="77777777" w:rsidR="00161D13" w:rsidRDefault="00161D13" w:rsidP="00981F75">
            <w:r>
              <w:t xml:space="preserve">Er is een plan voor borging en kwaliteitsbewaking. </w:t>
            </w:r>
          </w:p>
          <w:p w14:paraId="14548FF5" w14:textId="77777777" w:rsidR="00161D13" w:rsidRDefault="00161D13" w:rsidP="00981F75">
            <w:r>
              <w:t xml:space="preserve">Dit plan wordt jaarlijks bijgesteld en is minder dan een jaar oud. </w:t>
            </w:r>
          </w:p>
          <w:p w14:paraId="0B2376A9" w14:textId="77777777" w:rsidR="00161D13" w:rsidRDefault="00161D13" w:rsidP="00981F75">
            <w:r>
              <w:t>Dit plan is toegevoegd.</w:t>
            </w:r>
          </w:p>
          <w:p w14:paraId="6A8BDDE6" w14:textId="77777777" w:rsidR="00161D13" w:rsidRDefault="00161D13" w:rsidP="00981F75"/>
          <w:p w14:paraId="12CCBCB7" w14:textId="77777777" w:rsidR="00161D13" w:rsidRDefault="00161D13" w:rsidP="00981F75"/>
        </w:tc>
        <w:tc>
          <w:tcPr>
            <w:tcW w:w="1638" w:type="dxa"/>
          </w:tcPr>
          <w:p w14:paraId="53706B22" w14:textId="77777777" w:rsidR="00161D13" w:rsidRDefault="00161D13" w:rsidP="00981F75">
            <w:r>
              <w:t>Ja/nee</w:t>
            </w:r>
          </w:p>
          <w:p w14:paraId="1ACAC91A" w14:textId="77777777" w:rsidR="00161D13" w:rsidRDefault="00161D13" w:rsidP="00981F75"/>
          <w:p w14:paraId="7091A470" w14:textId="77777777" w:rsidR="00161D13" w:rsidRDefault="00161D13" w:rsidP="00981F75"/>
          <w:p w14:paraId="1E5E4D28" w14:textId="77777777" w:rsidR="00161D13" w:rsidRDefault="00161D13" w:rsidP="00981F75"/>
        </w:tc>
      </w:tr>
      <w:tr w:rsidR="00161D13" w14:paraId="70A55919" w14:textId="77777777" w:rsidTr="00981F75">
        <w:tc>
          <w:tcPr>
            <w:tcW w:w="7083" w:type="dxa"/>
          </w:tcPr>
          <w:p w14:paraId="24DBD2B9" w14:textId="77777777" w:rsidR="00161D13" w:rsidRDefault="00161D13" w:rsidP="00981F75">
            <w:r>
              <w:t>Er is een overzicht van de onderwerpen van bijscholing/</w:t>
            </w:r>
            <w:proofErr w:type="spellStart"/>
            <w:r>
              <w:t>hercertificering</w:t>
            </w:r>
            <w:proofErr w:type="spellEnd"/>
            <w:r>
              <w:t xml:space="preserve"> die na volledige certificering en/of de afgelopen 3 jaar heeft plaatsgevonden, inclusief data van de bijscholing, tijd en (geanonimiseerde) pedagogisch medewerkers.</w:t>
            </w:r>
          </w:p>
          <w:p w14:paraId="202FCB5E" w14:textId="77777777" w:rsidR="00161D13" w:rsidRDefault="00161D13" w:rsidP="00981F75"/>
        </w:tc>
        <w:tc>
          <w:tcPr>
            <w:tcW w:w="1638" w:type="dxa"/>
          </w:tcPr>
          <w:p w14:paraId="6499858D" w14:textId="77777777" w:rsidR="00161D13" w:rsidRDefault="00161D13" w:rsidP="00981F75">
            <w:r>
              <w:t>Ja/nee</w:t>
            </w:r>
          </w:p>
        </w:tc>
      </w:tr>
      <w:tr w:rsidR="00161D13" w14:paraId="02A0998B" w14:textId="77777777" w:rsidTr="00981F75">
        <w:tc>
          <w:tcPr>
            <w:tcW w:w="7083" w:type="dxa"/>
          </w:tcPr>
          <w:p w14:paraId="1257FCFC" w14:textId="77777777" w:rsidR="00161D13" w:rsidRDefault="00161D13" w:rsidP="00981F75">
            <w:r>
              <w:t>Het bijscholing/</w:t>
            </w:r>
            <w:proofErr w:type="spellStart"/>
            <w:r>
              <w:t>hercertificeringstraject</w:t>
            </w:r>
            <w:proofErr w:type="spellEnd"/>
            <w:r>
              <w:t xml:space="preserve"> met de betreffende onderwerpen voor de komende 3 jaar is meegenomen in het borgings- en kwaliteitsbewakingsplan.</w:t>
            </w:r>
          </w:p>
          <w:p w14:paraId="54910E69" w14:textId="77777777" w:rsidR="00161D13" w:rsidRDefault="00161D13" w:rsidP="00981F75"/>
          <w:p w14:paraId="5BE2BB31" w14:textId="77777777" w:rsidR="00161D13" w:rsidRDefault="00161D13" w:rsidP="00981F75"/>
        </w:tc>
        <w:tc>
          <w:tcPr>
            <w:tcW w:w="1638" w:type="dxa"/>
          </w:tcPr>
          <w:p w14:paraId="243439F8" w14:textId="77777777" w:rsidR="00161D13" w:rsidRDefault="00161D13" w:rsidP="00981F75">
            <w:r>
              <w:t>Ja/nee</w:t>
            </w:r>
          </w:p>
        </w:tc>
      </w:tr>
      <w:tr w:rsidR="00161D13" w14:paraId="17856B82" w14:textId="77777777" w:rsidTr="00981F75">
        <w:tc>
          <w:tcPr>
            <w:tcW w:w="7083" w:type="dxa"/>
          </w:tcPr>
          <w:p w14:paraId="662F10AE" w14:textId="77777777" w:rsidR="00161D13" w:rsidRDefault="00161D13" w:rsidP="00981F75">
            <w:r>
              <w:t xml:space="preserve">De scores van de laatste </w:t>
            </w:r>
            <w:proofErr w:type="spellStart"/>
            <w:r>
              <w:t>quick</w:t>
            </w:r>
            <w:proofErr w:type="spellEnd"/>
            <w:r>
              <w:t>-scan is minimaal score 3.</w:t>
            </w:r>
          </w:p>
        </w:tc>
        <w:tc>
          <w:tcPr>
            <w:tcW w:w="1638" w:type="dxa"/>
          </w:tcPr>
          <w:p w14:paraId="369FE357" w14:textId="77777777" w:rsidR="00161D13" w:rsidRDefault="00161D13" w:rsidP="00981F75">
            <w:r>
              <w:t>Ja/nee</w:t>
            </w:r>
          </w:p>
          <w:p w14:paraId="2EE16250" w14:textId="77777777" w:rsidR="00161D13" w:rsidRDefault="00161D13" w:rsidP="00981F75"/>
        </w:tc>
      </w:tr>
      <w:tr w:rsidR="00161D13" w14:paraId="1854B77E" w14:textId="77777777" w:rsidTr="00981F75">
        <w:tc>
          <w:tcPr>
            <w:tcW w:w="7083" w:type="dxa"/>
          </w:tcPr>
          <w:p w14:paraId="747A28E6" w14:textId="77777777" w:rsidR="00161D13" w:rsidRDefault="00161D13" w:rsidP="00981F75"/>
          <w:p w14:paraId="0D7FF51F" w14:textId="77777777" w:rsidR="00161D13" w:rsidRDefault="00161D13" w:rsidP="00981F75">
            <w:r>
              <w:t>GGD en /of onderwijs- inspectierapport van maximaal 1 jaar oud is voldoende. Deze zijn toegevoegd.</w:t>
            </w:r>
          </w:p>
        </w:tc>
        <w:tc>
          <w:tcPr>
            <w:tcW w:w="1638" w:type="dxa"/>
          </w:tcPr>
          <w:p w14:paraId="00EB5997" w14:textId="77777777" w:rsidR="00161D13" w:rsidRDefault="00161D13" w:rsidP="00981F75"/>
          <w:p w14:paraId="5FD8B997" w14:textId="77777777" w:rsidR="00161D13" w:rsidRDefault="00161D13" w:rsidP="00981F75">
            <w:r>
              <w:t>Ja/nee</w:t>
            </w:r>
          </w:p>
        </w:tc>
      </w:tr>
    </w:tbl>
    <w:p w14:paraId="05100F5B" w14:textId="77777777" w:rsidR="00161D13" w:rsidRDefault="00161D13" w:rsidP="00161D13"/>
    <w:p w14:paraId="3C9A5B39" w14:textId="77777777" w:rsidR="00C56493" w:rsidRDefault="00C56493" w:rsidP="00C56493">
      <w:pPr>
        <w:spacing w:line="360" w:lineRule="auto"/>
        <w:ind w:left="66"/>
      </w:pPr>
    </w:p>
    <w:sectPr w:rsidR="00C56493" w:rsidSect="00B25990">
      <w:headerReference w:type="default" r:id="rId13"/>
      <w:footerReference w:type="default" r:id="rId14"/>
      <w:pgSz w:w="11906" w:h="16838" w:code="9"/>
      <w:pgMar w:top="2410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E21B" w14:textId="77777777" w:rsidR="003F1019" w:rsidRDefault="003F1019" w:rsidP="008734B4">
      <w:r>
        <w:separator/>
      </w:r>
    </w:p>
  </w:endnote>
  <w:endnote w:type="continuationSeparator" w:id="0">
    <w:p w14:paraId="4C9B0524" w14:textId="77777777" w:rsidR="003F1019" w:rsidRDefault="003F1019" w:rsidP="008734B4">
      <w:r>
        <w:continuationSeparator/>
      </w:r>
    </w:p>
  </w:endnote>
  <w:endnote w:type="continuationNotice" w:id="1">
    <w:p w14:paraId="7BD0C07E" w14:textId="77777777" w:rsidR="003F1019" w:rsidRDefault="003F10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0E66" w14:textId="700F3897" w:rsidR="00B25990" w:rsidRDefault="003F1019">
    <w:pPr>
      <w:pStyle w:val="Voettekst"/>
      <w:jc w:val="center"/>
    </w:pPr>
    <w:sdt>
      <w:sdtPr>
        <w:id w:val="636845282"/>
        <w:docPartObj>
          <w:docPartGallery w:val="Page Numbers (Bottom of Page)"/>
          <w:docPartUnique/>
        </w:docPartObj>
      </w:sdtPr>
      <w:sdtEndPr/>
      <w:sdtContent>
        <w:r w:rsidR="00B25990">
          <w:fldChar w:fldCharType="begin"/>
        </w:r>
        <w:r w:rsidR="00B25990">
          <w:instrText>PAGE   \* MERGEFORMAT</w:instrText>
        </w:r>
        <w:r w:rsidR="00B25990">
          <w:fldChar w:fldCharType="separate"/>
        </w:r>
        <w:r w:rsidR="00B25990">
          <w:t>2</w:t>
        </w:r>
        <w:r w:rsidR="00B25990">
          <w:fldChar w:fldCharType="end"/>
        </w:r>
      </w:sdtContent>
    </w:sdt>
  </w:p>
  <w:p w14:paraId="521F2AFA" w14:textId="77777777" w:rsidR="00613134" w:rsidRDefault="00613134">
    <w:pPr>
      <w:pStyle w:val="Voettekst"/>
    </w:pPr>
    <w:r>
      <w:t xml:space="preserve">Locatiecertificering Uk &amp; Puk </w:t>
    </w:r>
  </w:p>
  <w:p w14:paraId="25DED4DF" w14:textId="7E81BC3B" w:rsidR="00CF453E" w:rsidRDefault="00B25990">
    <w:pPr>
      <w:pStyle w:val="Voettekst"/>
    </w:pPr>
    <w:r>
      <w:t>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E17D" w14:textId="77777777" w:rsidR="003F1019" w:rsidRDefault="003F1019" w:rsidP="008734B4">
      <w:r>
        <w:separator/>
      </w:r>
    </w:p>
  </w:footnote>
  <w:footnote w:type="continuationSeparator" w:id="0">
    <w:p w14:paraId="4AC46189" w14:textId="77777777" w:rsidR="003F1019" w:rsidRDefault="003F1019" w:rsidP="008734B4">
      <w:r>
        <w:continuationSeparator/>
      </w:r>
    </w:p>
  </w:footnote>
  <w:footnote w:type="continuationNotice" w:id="1">
    <w:p w14:paraId="7A354FCE" w14:textId="77777777" w:rsidR="003F1019" w:rsidRDefault="003F10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5B7B" w14:textId="506205E3" w:rsidR="00B25990" w:rsidRPr="00F07FA4" w:rsidRDefault="00B25990" w:rsidP="008744E7">
    <w:pPr>
      <w:pStyle w:val="Koptekst"/>
      <w:tabs>
        <w:tab w:val="left" w:pos="6350"/>
      </w:tabs>
    </w:pPr>
    <w:r>
      <w:rPr>
        <w:noProof/>
        <w:lang w:eastAsia="nl-NL"/>
      </w:rPr>
      <w:drawing>
        <wp:anchor distT="0" distB="0" distL="114300" distR="114300" simplePos="0" relativeHeight="251658241" behindDoc="1" locked="1" layoutInCell="0" allowOverlap="1" wp14:anchorId="5DD64790" wp14:editId="00843CE7">
          <wp:simplePos x="0" y="0"/>
          <wp:positionH relativeFrom="page">
            <wp:posOffset>5141595</wp:posOffset>
          </wp:positionH>
          <wp:positionV relativeFrom="page">
            <wp:posOffset>183515</wp:posOffset>
          </wp:positionV>
          <wp:extent cx="1112400" cy="1036800"/>
          <wp:effectExtent l="0" t="0" r="0" b="0"/>
          <wp:wrapNone/>
          <wp:docPr id="22" name="Afbeelding 22" descr="L:\Templates\ced_rgb-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:\Templates\ced_rgb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 wp14:anchorId="6C21185F" wp14:editId="4CB0E607">
              <wp:simplePos x="0" y="0"/>
              <wp:positionH relativeFrom="column">
                <wp:posOffset>-2146935</wp:posOffset>
              </wp:positionH>
              <wp:positionV relativeFrom="page">
                <wp:posOffset>1314449</wp:posOffset>
              </wp:positionV>
              <wp:extent cx="9892665" cy="0"/>
              <wp:effectExtent l="0" t="38100" r="51435" b="57150"/>
              <wp:wrapNone/>
              <wp:docPr id="3" name="Rechte verbindingslijn met pij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0E3AD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1026" type="#_x0000_t32" style="position:absolute;margin-left:-169.05pt;margin-top:103.5pt;width:778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" o:allowincell="f" strokecolor="#00b9dc" strokeweight="7pt">
              <w10:wrap anchory="page"/>
              <w10:anchorlock/>
            </v:shape>
          </w:pict>
        </mc:Fallback>
      </mc:AlternateContent>
    </w:r>
    <w:r w:rsidR="000C5B19">
      <w:rPr>
        <w:noProof/>
      </w:rPr>
      <w:drawing>
        <wp:inline distT="0" distB="0" distL="0" distR="0" wp14:anchorId="6E61FD0E" wp14:editId="5621CDA2">
          <wp:extent cx="685800" cy="7651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44" cy="78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843F6" w14:textId="77777777" w:rsidR="00B50CAB" w:rsidRDefault="00B50CAB" w:rsidP="008977A3">
    <w:pPr>
      <w:pStyle w:val="Koptekst"/>
      <w:tabs>
        <w:tab w:val="left" w:pos="125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4F243A"/>
    <w:multiLevelType w:val="hybridMultilevel"/>
    <w:tmpl w:val="8084ADD2"/>
    <w:lvl w:ilvl="0" w:tplc="77C4028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41EEA"/>
    <w:multiLevelType w:val="hybridMultilevel"/>
    <w:tmpl w:val="607CE644"/>
    <w:lvl w:ilvl="0" w:tplc="3F4CBC8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7"/>
  </w:num>
  <w:num w:numId="5">
    <w:abstractNumId w:val="4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27"/>
    <w:rsid w:val="00011D91"/>
    <w:rsid w:val="000202C9"/>
    <w:rsid w:val="00025218"/>
    <w:rsid w:val="000540B7"/>
    <w:rsid w:val="000660A4"/>
    <w:rsid w:val="000727F6"/>
    <w:rsid w:val="00080E78"/>
    <w:rsid w:val="000814BF"/>
    <w:rsid w:val="000842EB"/>
    <w:rsid w:val="0009088C"/>
    <w:rsid w:val="000A241B"/>
    <w:rsid w:val="000A288D"/>
    <w:rsid w:val="000B1FCF"/>
    <w:rsid w:val="000B279E"/>
    <w:rsid w:val="000B5334"/>
    <w:rsid w:val="000B6E84"/>
    <w:rsid w:val="000B7340"/>
    <w:rsid w:val="000C5B19"/>
    <w:rsid w:val="000D077F"/>
    <w:rsid w:val="000D0A42"/>
    <w:rsid w:val="000E1B14"/>
    <w:rsid w:val="000E64F5"/>
    <w:rsid w:val="000E6FB1"/>
    <w:rsid w:val="000F6DF8"/>
    <w:rsid w:val="00115991"/>
    <w:rsid w:val="001203BF"/>
    <w:rsid w:val="0012286E"/>
    <w:rsid w:val="001271C9"/>
    <w:rsid w:val="00131DDA"/>
    <w:rsid w:val="001333CF"/>
    <w:rsid w:val="00145D4D"/>
    <w:rsid w:val="0015104A"/>
    <w:rsid w:val="001537AE"/>
    <w:rsid w:val="001549D1"/>
    <w:rsid w:val="00161D13"/>
    <w:rsid w:val="00166D04"/>
    <w:rsid w:val="001755D3"/>
    <w:rsid w:val="0018175F"/>
    <w:rsid w:val="00190E88"/>
    <w:rsid w:val="001A2C90"/>
    <w:rsid w:val="001B23D9"/>
    <w:rsid w:val="001C59F4"/>
    <w:rsid w:val="001C73BB"/>
    <w:rsid w:val="001D0DEF"/>
    <w:rsid w:val="001D1A95"/>
    <w:rsid w:val="001D1AAE"/>
    <w:rsid w:val="001E034F"/>
    <w:rsid w:val="001E253A"/>
    <w:rsid w:val="001E2D74"/>
    <w:rsid w:val="00201389"/>
    <w:rsid w:val="00203597"/>
    <w:rsid w:val="00211112"/>
    <w:rsid w:val="00211786"/>
    <w:rsid w:val="00233AE6"/>
    <w:rsid w:val="00236110"/>
    <w:rsid w:val="00236C56"/>
    <w:rsid w:val="002374CF"/>
    <w:rsid w:val="0024327F"/>
    <w:rsid w:val="002515E6"/>
    <w:rsid w:val="00253156"/>
    <w:rsid w:val="00255DC9"/>
    <w:rsid w:val="0025777C"/>
    <w:rsid w:val="0026672A"/>
    <w:rsid w:val="002707F7"/>
    <w:rsid w:val="002723D7"/>
    <w:rsid w:val="002777A5"/>
    <w:rsid w:val="00292B43"/>
    <w:rsid w:val="002931D9"/>
    <w:rsid w:val="002A06A8"/>
    <w:rsid w:val="002B3FAB"/>
    <w:rsid w:val="002B6E64"/>
    <w:rsid w:val="002C0CA4"/>
    <w:rsid w:val="002C4C40"/>
    <w:rsid w:val="002C5A13"/>
    <w:rsid w:val="002E0C51"/>
    <w:rsid w:val="002E71BC"/>
    <w:rsid w:val="00303EBA"/>
    <w:rsid w:val="003133FA"/>
    <w:rsid w:val="00317759"/>
    <w:rsid w:val="003218E8"/>
    <w:rsid w:val="00324FBA"/>
    <w:rsid w:val="003329D8"/>
    <w:rsid w:val="00334815"/>
    <w:rsid w:val="00335BE4"/>
    <w:rsid w:val="00336E1A"/>
    <w:rsid w:val="003436D5"/>
    <w:rsid w:val="003447D3"/>
    <w:rsid w:val="0034721A"/>
    <w:rsid w:val="00350132"/>
    <w:rsid w:val="00362175"/>
    <w:rsid w:val="00372317"/>
    <w:rsid w:val="00387CC0"/>
    <w:rsid w:val="00390F2E"/>
    <w:rsid w:val="003A3630"/>
    <w:rsid w:val="003A5470"/>
    <w:rsid w:val="003A7302"/>
    <w:rsid w:val="003A7496"/>
    <w:rsid w:val="003B0984"/>
    <w:rsid w:val="003C00A8"/>
    <w:rsid w:val="003C04D9"/>
    <w:rsid w:val="003C14B4"/>
    <w:rsid w:val="003C7E30"/>
    <w:rsid w:val="003E10FB"/>
    <w:rsid w:val="003E624C"/>
    <w:rsid w:val="003E70AF"/>
    <w:rsid w:val="003F1019"/>
    <w:rsid w:val="003F4F60"/>
    <w:rsid w:val="00406B12"/>
    <w:rsid w:val="004207C8"/>
    <w:rsid w:val="0042775B"/>
    <w:rsid w:val="004318AE"/>
    <w:rsid w:val="0044196B"/>
    <w:rsid w:val="00450148"/>
    <w:rsid w:val="00451596"/>
    <w:rsid w:val="004561F6"/>
    <w:rsid w:val="00464DE9"/>
    <w:rsid w:val="004716D4"/>
    <w:rsid w:val="00472769"/>
    <w:rsid w:val="00472EE8"/>
    <w:rsid w:val="0048088B"/>
    <w:rsid w:val="004A16B1"/>
    <w:rsid w:val="004A2943"/>
    <w:rsid w:val="004B1A54"/>
    <w:rsid w:val="004D6331"/>
    <w:rsid w:val="004D7F88"/>
    <w:rsid w:val="004F4179"/>
    <w:rsid w:val="004F484A"/>
    <w:rsid w:val="00502115"/>
    <w:rsid w:val="00511D50"/>
    <w:rsid w:val="005124D6"/>
    <w:rsid w:val="00513821"/>
    <w:rsid w:val="00516391"/>
    <w:rsid w:val="00520A62"/>
    <w:rsid w:val="0052254C"/>
    <w:rsid w:val="00530C1F"/>
    <w:rsid w:val="005338F2"/>
    <w:rsid w:val="00541C2C"/>
    <w:rsid w:val="00551A8F"/>
    <w:rsid w:val="005546EF"/>
    <w:rsid w:val="00566D49"/>
    <w:rsid w:val="0057709E"/>
    <w:rsid w:val="00582F92"/>
    <w:rsid w:val="005B17B0"/>
    <w:rsid w:val="005B5F73"/>
    <w:rsid w:val="005D0547"/>
    <w:rsid w:val="005D14AF"/>
    <w:rsid w:val="005D48E8"/>
    <w:rsid w:val="005D579E"/>
    <w:rsid w:val="005E08EA"/>
    <w:rsid w:val="005E4C41"/>
    <w:rsid w:val="005E7281"/>
    <w:rsid w:val="0060369D"/>
    <w:rsid w:val="00605EDB"/>
    <w:rsid w:val="00613134"/>
    <w:rsid w:val="00622EE9"/>
    <w:rsid w:val="00633709"/>
    <w:rsid w:val="00633E21"/>
    <w:rsid w:val="00636548"/>
    <w:rsid w:val="0063779E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6F27ED"/>
    <w:rsid w:val="006F34C1"/>
    <w:rsid w:val="006F3F1A"/>
    <w:rsid w:val="00703CF8"/>
    <w:rsid w:val="007416B7"/>
    <w:rsid w:val="00742437"/>
    <w:rsid w:val="00746D01"/>
    <w:rsid w:val="00746E2C"/>
    <w:rsid w:val="00754050"/>
    <w:rsid w:val="0075709B"/>
    <w:rsid w:val="00762C0A"/>
    <w:rsid w:val="00775164"/>
    <w:rsid w:val="00775BB1"/>
    <w:rsid w:val="00777A64"/>
    <w:rsid w:val="007826E0"/>
    <w:rsid w:val="007862D5"/>
    <w:rsid w:val="00786A57"/>
    <w:rsid w:val="0079189C"/>
    <w:rsid w:val="007A2601"/>
    <w:rsid w:val="007B0EC5"/>
    <w:rsid w:val="007B3392"/>
    <w:rsid w:val="007C4C9C"/>
    <w:rsid w:val="007E19A9"/>
    <w:rsid w:val="007E3DB5"/>
    <w:rsid w:val="007E7F61"/>
    <w:rsid w:val="00815527"/>
    <w:rsid w:val="00816AFF"/>
    <w:rsid w:val="0082281E"/>
    <w:rsid w:val="00822C14"/>
    <w:rsid w:val="008307DD"/>
    <w:rsid w:val="008322F8"/>
    <w:rsid w:val="00834AA6"/>
    <w:rsid w:val="008453B2"/>
    <w:rsid w:val="00845A65"/>
    <w:rsid w:val="008549EA"/>
    <w:rsid w:val="00863F5C"/>
    <w:rsid w:val="008734B4"/>
    <w:rsid w:val="008741A9"/>
    <w:rsid w:val="008744E7"/>
    <w:rsid w:val="008827EF"/>
    <w:rsid w:val="00891A49"/>
    <w:rsid w:val="0089716E"/>
    <w:rsid w:val="00897243"/>
    <w:rsid w:val="008977A3"/>
    <w:rsid w:val="008B105C"/>
    <w:rsid w:val="008C6D13"/>
    <w:rsid w:val="008E3C4D"/>
    <w:rsid w:val="008E4109"/>
    <w:rsid w:val="008E558F"/>
    <w:rsid w:val="009123DD"/>
    <w:rsid w:val="0091348A"/>
    <w:rsid w:val="00915853"/>
    <w:rsid w:val="00916E59"/>
    <w:rsid w:val="00922DC4"/>
    <w:rsid w:val="00930563"/>
    <w:rsid w:val="00936AC4"/>
    <w:rsid w:val="00943A4E"/>
    <w:rsid w:val="009466E9"/>
    <w:rsid w:val="00946721"/>
    <w:rsid w:val="00950970"/>
    <w:rsid w:val="0095365C"/>
    <w:rsid w:val="009557BA"/>
    <w:rsid w:val="00955CB3"/>
    <w:rsid w:val="009574AA"/>
    <w:rsid w:val="0096088D"/>
    <w:rsid w:val="00963FFE"/>
    <w:rsid w:val="00964079"/>
    <w:rsid w:val="0096415B"/>
    <w:rsid w:val="00965A91"/>
    <w:rsid w:val="0097026F"/>
    <w:rsid w:val="0097490F"/>
    <w:rsid w:val="009759D4"/>
    <w:rsid w:val="00981F75"/>
    <w:rsid w:val="00992727"/>
    <w:rsid w:val="009928A6"/>
    <w:rsid w:val="00993017"/>
    <w:rsid w:val="009A4A86"/>
    <w:rsid w:val="009A79F0"/>
    <w:rsid w:val="009C464F"/>
    <w:rsid w:val="009D1E55"/>
    <w:rsid w:val="009D2EC8"/>
    <w:rsid w:val="009E1BB1"/>
    <w:rsid w:val="009E2982"/>
    <w:rsid w:val="009F7985"/>
    <w:rsid w:val="00A02312"/>
    <w:rsid w:val="00A05E0C"/>
    <w:rsid w:val="00A101CB"/>
    <w:rsid w:val="00A10B1B"/>
    <w:rsid w:val="00A10F41"/>
    <w:rsid w:val="00A14BCF"/>
    <w:rsid w:val="00A16747"/>
    <w:rsid w:val="00A21A78"/>
    <w:rsid w:val="00A236C0"/>
    <w:rsid w:val="00A314BA"/>
    <w:rsid w:val="00A34345"/>
    <w:rsid w:val="00A430F3"/>
    <w:rsid w:val="00A5229B"/>
    <w:rsid w:val="00A5239E"/>
    <w:rsid w:val="00A754C7"/>
    <w:rsid w:val="00A8370F"/>
    <w:rsid w:val="00A83E27"/>
    <w:rsid w:val="00A845EF"/>
    <w:rsid w:val="00A90C92"/>
    <w:rsid w:val="00A9246F"/>
    <w:rsid w:val="00A96473"/>
    <w:rsid w:val="00A97BB2"/>
    <w:rsid w:val="00AA46E0"/>
    <w:rsid w:val="00AB20F5"/>
    <w:rsid w:val="00AD191B"/>
    <w:rsid w:val="00AD44D5"/>
    <w:rsid w:val="00AE4CFC"/>
    <w:rsid w:val="00AE756B"/>
    <w:rsid w:val="00AF7407"/>
    <w:rsid w:val="00AF7562"/>
    <w:rsid w:val="00B01D98"/>
    <w:rsid w:val="00B03973"/>
    <w:rsid w:val="00B10710"/>
    <w:rsid w:val="00B25990"/>
    <w:rsid w:val="00B25C9D"/>
    <w:rsid w:val="00B270B4"/>
    <w:rsid w:val="00B373E7"/>
    <w:rsid w:val="00B3798E"/>
    <w:rsid w:val="00B50CAB"/>
    <w:rsid w:val="00B52647"/>
    <w:rsid w:val="00B5375E"/>
    <w:rsid w:val="00B649F6"/>
    <w:rsid w:val="00B70C44"/>
    <w:rsid w:val="00B76625"/>
    <w:rsid w:val="00BA3897"/>
    <w:rsid w:val="00BB03F3"/>
    <w:rsid w:val="00BB3F27"/>
    <w:rsid w:val="00BB4AFD"/>
    <w:rsid w:val="00BC0102"/>
    <w:rsid w:val="00BC6AF6"/>
    <w:rsid w:val="00BD5A16"/>
    <w:rsid w:val="00BD7DB7"/>
    <w:rsid w:val="00BE1D89"/>
    <w:rsid w:val="00BE6F76"/>
    <w:rsid w:val="00BF33D9"/>
    <w:rsid w:val="00C059CC"/>
    <w:rsid w:val="00C245BC"/>
    <w:rsid w:val="00C27003"/>
    <w:rsid w:val="00C40FF6"/>
    <w:rsid w:val="00C46A11"/>
    <w:rsid w:val="00C47897"/>
    <w:rsid w:val="00C56493"/>
    <w:rsid w:val="00C625EE"/>
    <w:rsid w:val="00C83785"/>
    <w:rsid w:val="00C96E48"/>
    <w:rsid w:val="00C9775D"/>
    <w:rsid w:val="00CA0CAD"/>
    <w:rsid w:val="00CA58A5"/>
    <w:rsid w:val="00CB11E4"/>
    <w:rsid w:val="00CD1E3F"/>
    <w:rsid w:val="00CD1F8A"/>
    <w:rsid w:val="00CD3C36"/>
    <w:rsid w:val="00CF453E"/>
    <w:rsid w:val="00CF4F73"/>
    <w:rsid w:val="00D0684C"/>
    <w:rsid w:val="00D104F6"/>
    <w:rsid w:val="00D36DE8"/>
    <w:rsid w:val="00D55C0D"/>
    <w:rsid w:val="00D615D9"/>
    <w:rsid w:val="00D6515F"/>
    <w:rsid w:val="00D8424E"/>
    <w:rsid w:val="00D91A8B"/>
    <w:rsid w:val="00D9690F"/>
    <w:rsid w:val="00D96997"/>
    <w:rsid w:val="00DB0146"/>
    <w:rsid w:val="00DB4EBF"/>
    <w:rsid w:val="00DD027C"/>
    <w:rsid w:val="00DD4D25"/>
    <w:rsid w:val="00DE5022"/>
    <w:rsid w:val="00E01204"/>
    <w:rsid w:val="00E11D89"/>
    <w:rsid w:val="00E14127"/>
    <w:rsid w:val="00E23989"/>
    <w:rsid w:val="00E278EF"/>
    <w:rsid w:val="00E3739E"/>
    <w:rsid w:val="00E43024"/>
    <w:rsid w:val="00E435A4"/>
    <w:rsid w:val="00E522C9"/>
    <w:rsid w:val="00E527BC"/>
    <w:rsid w:val="00E53328"/>
    <w:rsid w:val="00E540F3"/>
    <w:rsid w:val="00E57CFD"/>
    <w:rsid w:val="00E60026"/>
    <w:rsid w:val="00E61550"/>
    <w:rsid w:val="00E63C0E"/>
    <w:rsid w:val="00E643D0"/>
    <w:rsid w:val="00E72131"/>
    <w:rsid w:val="00E75031"/>
    <w:rsid w:val="00E75E13"/>
    <w:rsid w:val="00E811A5"/>
    <w:rsid w:val="00E957E0"/>
    <w:rsid w:val="00EA6F2E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6FA7"/>
    <w:rsid w:val="00F6784D"/>
    <w:rsid w:val="00F87458"/>
    <w:rsid w:val="00F9281B"/>
    <w:rsid w:val="00F9335A"/>
    <w:rsid w:val="00FB3A69"/>
    <w:rsid w:val="00FB3F9A"/>
    <w:rsid w:val="00FC0E00"/>
    <w:rsid w:val="00FC1930"/>
    <w:rsid w:val="00FC5357"/>
    <w:rsid w:val="00FC6496"/>
    <w:rsid w:val="00FC7441"/>
    <w:rsid w:val="00FC7878"/>
    <w:rsid w:val="00FE59E7"/>
    <w:rsid w:val="00FF0698"/>
    <w:rsid w:val="2A66CD5B"/>
    <w:rsid w:val="34C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7229"/>
  <w15:chartTrackingRefBased/>
  <w15:docId w15:val="{A144694D-DC2C-4436-B310-7767E5C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locked="1" w:semiHidden="1" w:uiPriority="4" w:unhideWhenUsed="1"/>
    <w:lsdException w:name="heading 6" w:locked="1" w:semiHidden="1" w:uiPriority="4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0A6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C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bakker@cedgroe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dekruif@cedgroep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F174D57EB294E80FCCEB0634304A4" ma:contentTypeVersion="12" ma:contentTypeDescription="Een nieuw document maken." ma:contentTypeScope="" ma:versionID="895185ebbf8245fc99ec8028182efae6">
  <xsd:schema xmlns:xsd="http://www.w3.org/2001/XMLSchema" xmlns:xs="http://www.w3.org/2001/XMLSchema" xmlns:p="http://schemas.microsoft.com/office/2006/metadata/properties" xmlns:ns2="f45a50e4-a38a-4b12-9abd-2ac36e2ffbe0" xmlns:ns3="f3ae9720-85b6-4d36-b51d-11c8bdafdcf6" targetNamespace="http://schemas.microsoft.com/office/2006/metadata/properties" ma:root="true" ma:fieldsID="dd0103ea74809ac49f7cad9680ee94b5" ns2:_="" ns3:_="">
    <xsd:import namespace="f45a50e4-a38a-4b12-9abd-2ac36e2ffbe0"/>
    <xsd:import namespace="f3ae9720-85b6-4d36-b51d-11c8bdafd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50e4-a38a-4b12-9abd-2ac36e2f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9720-85b6-4d36-b51d-11c8bdaf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93FE8-609F-4A4C-B5F0-88B1BEB33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CA00A-9F27-4BCA-8C96-0706CD2C3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50e4-a38a-4b12-9abd-2ac36e2ffbe0"/>
    <ds:schemaRef ds:uri="f3ae9720-85b6-4d36-b51d-11c8bdaf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864DF-C35E-4540-948E-2BC795172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7D088-F8BC-43C3-959E-E1CBCAA38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de Kruif</dc:creator>
  <cp:keywords/>
  <dc:description/>
  <cp:lastModifiedBy>Wietske Teunisse</cp:lastModifiedBy>
  <cp:revision>26</cp:revision>
  <dcterms:created xsi:type="dcterms:W3CDTF">2020-07-06T09:57:00Z</dcterms:created>
  <dcterms:modified xsi:type="dcterms:W3CDTF">2020-08-25T11:08:00Z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0x010100D8BF174D57EB294E80FCCEB0634304A4</vt:lpwstr>
  </property>
</Properties>
</file>